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Организация здравоохранения и общественное здоровье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Организация здравоохранения и общественное здоровье | Записей: 1 | Кейс: 1 | Вопросов: 12</w:t>
      </w:r>
    </w:p>
    <w:p>
      <w:r>
        <w:br w:type="page"/>
      </w:r>
    </w:p>
    <w:p>
      <w:pPr>
        <w:pStyle w:val="Heading1"/>
      </w:pPr>
      <w:r>
        <w:t>Организация здравоохранения и общественное здоровье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Организация здравоохранения и общественное здоровье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При плановом аудите внутреннего контроля качества в кардиологическом отделении ГБУЗ «Городская больница №1» была проведена экспертная оценка 32 медицинских карт стационарного больного (историй болезни). В результате проверки выявлены следующие дефекты: неполное заполнение всех разделов, предусмотренных стационарной картой; отсутствие информированного добровольного согласия на медицинское вмешательство; оформление выписки из стационарной карты не в день выписки из медицинской организации; не проведен осмотр заведующим кардиологическим отделением в установленные сроки при поступлении пациентов в профильное отделение. +</w:t>
        <w:br/>
        <w:t>Ознакомившись с итоговой справкой по результатам планового аудита внутреннего контроля качества, сотрудники кардиологического отделения начали изучать документы, которые помогут им изменить ситуацию.</w:t>
      </w:r>
    </w:p>
    <w:p>
      <w:pPr>
        <w:pStyle w:val="Heading2"/>
      </w:pPr>
      <w:r>
        <w:t>1. Управление медицинской организацией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Критерии оценки качества оказания медицинской помощи по различным нозологическим формам и условиям оказания медицинской помощи представлены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Федеральном законе от 21.11.2011 №323-ФЗ "Об основах охраны здоровья граждан в Российской Федерации"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Приказе Министерства здравоохранения Российской Федерации от 07.07.2015 №422н "Об утверждении критериев оценки качества медицинской помощи"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Приказе Министерства здравоохранения Российской Федерации от 15.07.2016 №520н "Об утверждении критериев оценки качества медицинской помощи"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Приказе Министерства здравоохранения Российской Федерации от 10.05.2017 № 203н «Об утверждении критериев оценки качества медицинской помощи»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Приказе Министерства здравоохранения Российской Федерации от 10.05.2017 № 203н «Об утверждении критериев оценки качества медицинской помощи»</w:t>
      </w:r>
    </w:p>
    <w:p>
      <w:pPr>
        <w:ind w:left="504"/>
      </w:pPr>
      <w:r>
        <w:rPr>
          <w:b w:val="0"/>
          <w:i/>
        </w:rPr>
        <w:t>Приказ Министерства здравоохранения Российской Федерации от 10.05.2017 № 203н «Об утверждении критериев оценки качества медицинской помощи».</w:t>
        <w:br/>
        <w:br/>
      </w:r>
      <w:hyperlink r:id="rId9">
        <w:r>
          <w:rPr>
            <w:color w:val="0F766E"/>
            <w:u w:val="single"/>
          </w:rPr>
          <w:t>ПРИКАЗ от 10 мая 2017 г. N 203н ОБ УТВЕРЖДЕНИИ КРИТЕРИЕВ ОЦЕНКИ КАЧЕСТВА МЕДИЦИНСКОЙ ПОМОЩИ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Понятие «качество медицинской помощи» определено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Приказе Министерства здравоохранения Российской Федерации от 10.05.2017 №203н «Об утверждении критериев оценки качества медицинской помощи»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Федеральном законе от 29 ноября 2010 г. №326-ФЗ "Об обязательном медицинском страховании в Российской Федерации"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Федеральном законе от 21.11.2011 №323-ФЗ "Об основах охраны здоровья граждан в Российской Федерации"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Приказе Министерства здравоохранения Российской Федерации от 31.07.2020 №785н “Об утверждении Требований к организации и проведению внутреннего контроля качества и безопасности медицинской деятельности»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Федеральном законе от 21.11.2011 №323-ФЗ "Об основах охраны здоровья граждан в Российской Федерации"</w:t>
      </w:r>
    </w:p>
    <w:p>
      <w:pPr>
        <w:ind w:left="504"/>
      </w:pPr>
      <w:r>
        <w:rPr>
          <w:b w:val="0"/>
          <w:i/>
        </w:rPr>
        <w:t>Федеральный закон от 21.11.2011 (Редакция от 25.12.2023 — Действует с 05.01.2024) №323-ФЗ "Об основах охраны здоровья граждан в Российской Федерации"</w:t>
        <w:br/>
        <w:br/>
        <w:t>Статья 2. Основные понятия, используемые в настоящем Федеральном законе, п.21:</w:t>
        <w:br/>
        <w:br/>
        <w:t>21) качество медицинской помощи - совокупность характеристик, отражающих своевременность оказания медицинской помощи, правильность выбора методов профилактики, диагностики, лечения и реабилитации при оказании медицинской помощи, степень достижения запланированного результата</w:t>
        <w:br/>
        <w:br/>
      </w:r>
      <w:hyperlink r:id="rId11">
        <w:r>
          <w:rPr>
            <w:color w:val="0F766E"/>
            <w:u w:val="single"/>
          </w:rPr>
          <w:t>Федеральный закон от 21 ноября 2011 г. № 323-ФЗ "Об основах охраны здоровья граждан в Российской Федерации"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Критерии качества медицинской помощи применяются в целях оценки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соблюдения стандартов оказания медицинской помощи в соответствии с действующим законодательством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своевременности оказания медицинской помощи, правильности выбора методов профилактики, диагностики, лечения и реабилитации, степени достижения запланированного результата.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соблюдения порядков и стандартов оказания медицинской помощи, грамотности их применения в клинической практике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исполнения клинических рекомендаций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своевременности оказания медицинской помощи, правильности выбора методов профилактики, диагностики, лечения и реабилитации, степени достижения запланированного результата.</w:t>
      </w:r>
    </w:p>
    <w:p>
      <w:pPr>
        <w:ind w:left="504"/>
      </w:pPr>
      <w:r>
        <w:rPr>
          <w:b w:val="0"/>
          <w:i/>
        </w:rPr>
        <w:t>В соответствии с частью 2 статьи 64 Федерального закона от 21.11.2011 (Редакция от 25.12.2023 — Действует с 05.01.2024) №323-ФЗ "Об основах охраны здоровья граждан в Российской Федерации",</w:t>
        <w:br/>
        <w:br/>
      </w:r>
      <w:hyperlink r:id="rId11">
        <w:r>
          <w:rPr>
            <w:color w:val="0F766E"/>
            <w:u w:val="single"/>
          </w:rPr>
          <w:t>Федеральный закон от 21 ноября 2011 г. № 323-ФЗ "Об основах охраны здоровья граждан в Российской Федерации"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Приказа Министерства здравоохранения РФ от 10.05.2017 №203н "Об утверждении критериев оценки качества медицинской помощи" гл. «Критерии оценки качества медицинской помощи»</w:t>
        <w:br/>
        <w:br/>
        <w:t>I.Общие положения ст. 1.2. Критерии качества применяются в целях оценки своевременности оказания медицинской помощи, правильности выбора методов профилактики, диагностики, лечения и реабилитации, степени достижения запланированного результата</w:t>
        <w:br/>
        <w:br/>
      </w:r>
      <w:hyperlink r:id="rId9">
        <w:r>
          <w:rPr>
            <w:color w:val="0F766E"/>
            <w:u w:val="single"/>
          </w:rPr>
          <w:t>ПРИКАЗ от 10 мая 2017 г. N 203н ОБ УТВЕРЖДЕНИИ КРИТЕРИЕВ ОЦЕНКИ КАЧЕСТВА МЕДИЦИНСКОЙ ПОМОЩИ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Положение о порядке организации и проведении внутреннего контроля качества и безопасности медицинской деятельности в ГБУЗ «Городская больница №1» разрабатывается +________________________________+ в соответствии с требованиями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органом исполнительной власти субъекта Федерации; Постановления Правительства Российской Федерации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Федеральным фондом обязательного медицинского страхования; распоряжением Правления ФОМС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медицинской организацией; Приказа Министерства здравоохранения РФ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Федеральной службой по надзору в сфере здравоохранения; методическими указаниями Росздравнадзора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медицинской организацией; Приказа Министерства здравоохранения РФ</w:t>
      </w:r>
    </w:p>
    <w:p>
      <w:pPr>
        <w:ind w:left="504"/>
      </w:pPr>
      <w:r>
        <w:rPr>
          <w:b w:val="0"/>
          <w:i/>
        </w:rPr>
        <w:t>В соответствии с п.3. Приказа МЗ РФ от 31.07.2020 № 785н “Об утверждении Требований к организации и проведению внутреннего контроля качества и безопасности медицинской деятельности»</w:t>
        <w:br/>
        <w:br/>
        <w:t>«Внутренний контроль осуществляется организациями государственной, муниципальной и частной систем здравоохранения в соответствии с настоящими Требованиями».</w:t>
        <w:br/>
        <w:br/>
        <w:t>В соответствии с п.6 Приказа МЗ РФ от 31.07.2020 № 785н “Об утверждении Требований к организации и проведению внутреннего контроля качества и безопасности медицинской деятельности»«в целях организации и проведения внутреннего контроля медицинской организацией разрабатывается положение о порядке организации и проведения внутреннего контроля качества и безопасности медицинской деятельности, регламентирующее: цель, задачи и сроки проведения внутреннего контроля; основания для проведения внутреннего контроля; права и обязанности лиц, участвующих в организации и проведении внутреннего контроля; порядок регистрации и анализа результатов внутреннего контроля; порядок использования результатов внутреннего контроля в целях управления качеством и безопасностью медицинской деятельности»</w:t>
        <w:br/>
        <w:br/>
      </w:r>
      <w:hyperlink r:id="rId15">
        <w:r>
          <w:rPr>
            <w:color w:val="0F766E"/>
            <w:u w:val="single"/>
          </w:rPr>
          <w:t>ПРИКАЗ от 31 июля 2020 г. N 785н "ОБ УТВЕРЖДЕНИИ ТРЕБОВАНИЙ К ОРГАНИЗАЦИИ И ПРОВЕДЕНИЮ ВНУТРЕННЕГО КОНТРОЛЯ КАЧЕСТВА И БЕЗОПАСНОСТИ МЕДИЦИНСКОЙ ДЕЯТЕЛЬНОСТИ"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Ответственным за организацию и проведение внутреннего контроля является руководитель медицинской организации либо уполномоченный им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врач-методист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заведующий организационно-методическим кабинетом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заведующий клиническим структурным подразделением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заместитель руководителя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заместитель руководителя</w:t>
      </w:r>
    </w:p>
    <w:p>
      <w:pPr>
        <w:ind w:left="504"/>
      </w:pPr>
      <w:r>
        <w:rPr>
          <w:b w:val="0"/>
          <w:i/>
        </w:rPr>
        <w:t>В соответствии с п.4 Приказа МЗ РФ от 31.07.2020 № 785н “Об утверждении Требований к организации и проведению внутреннего контроля качества и безопасности медицинской деятельности»</w:t>
        <w:br/>
        <w:br/>
        <w:t>{nbsp}4. Ответственным за организацию и проведение внутреннего контроля является руководитель медицинской организации либо уполномоченный им заместитель руководителя.</w:t>
        <w:br/>
        <w:br/>
      </w:r>
      <w:hyperlink r:id="rId15">
        <w:r>
          <w:rPr>
            <w:color w:val="0F766E"/>
            <w:u w:val="single"/>
          </w:rPr>
          <w:t>ПРИКАЗ от 31 июля 2020 г. N 785н "ОБ УТВЕРЖДЕНИИ ТРЕБОВАНИЙ К ОРГАНИЗАЦИИ И ПРОВЕДЕНИЮ ВНУТРЕННЕГО КОНТРОЛЯ КАЧЕСТВА И БЕЗОПАСНОСТИ МЕДИЦИНСКОЙ ДЕЯТЕЛЬНОСТИ"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Критерии оценки качества медицинской помощи применяются при оказании медицинской помощи в медицинских и иных организациях, осуществляющих медицинскую деятельность, имеющих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аккредитацию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соглашение с территориальным фондом обязательного медицинского страхования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лицензию на медицинскую деятельность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договор со страховой медицинской организацией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лицензию на медицинскую деятельность</w:t>
      </w:r>
    </w:p>
    <w:p>
      <w:pPr>
        <w:ind w:left="504"/>
      </w:pPr>
      <w:r>
        <w:rPr>
          <w:b w:val="0"/>
          <w:i/>
        </w:rPr>
        <w:t>В соответствии с частью 2 статьи 64 Федерального закона от 21.11.2011 (Редакция от 25.12.2023 — Действует с 05.01.24) №323-ФЗ "Об основах охраны здоровья граждан в Российской Федерации",</w:t>
        <w:br/>
        <w:br/>
      </w:r>
      <w:hyperlink r:id="rId11">
        <w:r>
          <w:rPr>
            <w:color w:val="0F766E"/>
            <w:u w:val="single"/>
          </w:rPr>
          <w:t>Федеральный закон от 21 ноября 2011 г. № 323-ФЗ "Об основах охраны здоровья граждан в Российской Федерации"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Приказа Министерства здравоохранения РФ от 10.05.2017 №203н "Об утверждении критериев оценки качества медицинской помощи" в главе «Критерии оценки качества медицинской помощи»</w:t>
        <w:br/>
        <w:br/>
        <w:t>I.Общие положения в статье 1.1. Настоящие критерии оценки качества медицинской помощи (далее - критерии качества) применяются при оказании медицинской помощи в медицинских и иных организациях, осуществляющих медицинскую деятельность, имеющих лицензию на медицинскую деятельность, полученную в порядке, установленном законодательством Российской Федерации.</w:t>
        <w:br/>
        <w:br/>
      </w:r>
      <w:hyperlink r:id="rId9">
        <w:r>
          <w:rPr>
            <w:color w:val="0F766E"/>
            <w:u w:val="single"/>
          </w:rPr>
          <w:t>ПРИКАЗ от 10 мая 2017 г. N 203н ОБ УТВЕРЖДЕНИИ КРИТЕРИЕВ ОЦЕНКИ КАЧЕСТВА МЕДИЦИНСКОЙ ПОМОЩИ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Оформление выписки из стационарной карты (выписного эпикриза) в день выписки из медицинской организации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оформляется только в случае необходимости продолжения лечения в амбулаторных условиях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является обязательным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заполняется при желании пациента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является обязательным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является обязательным</w:t>
      </w:r>
    </w:p>
    <w:p>
      <w:pPr>
        <w:ind w:left="504"/>
      </w:pPr>
      <w:r>
        <w:rPr>
          <w:b w:val="0"/>
          <w:i/>
        </w:rPr>
        <w:t>В соответствии с частью 2 статьи 64 Федерального закона от 21.11.2011 (Редакция от 25.12.2023 — Действует с 05.01.24) №323-ФЗ "Об основах охраны здоровья граждан в Российской Федерации",</w:t>
        <w:br/>
        <w:br/>
      </w:r>
      <w:hyperlink r:id="rId11">
        <w:r>
          <w:rPr>
            <w:color w:val="0F766E"/>
            <w:u w:val="single"/>
          </w:rPr>
          <w:t>Федеральный закон от 21 ноября 2011 г. № 323-ФЗ "Об основах охраны здоровья граждан в Российской Федерации"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Приказа Министерства здравоохранения РФ от 10.05.2017 №203н "Об утверждении критериев оценки качества медицинской помощи"</w:t>
        <w:br/>
        <w:br/>
        <w:t>в главе II «Критерии качества по условиям оказания медицинской помощи» статьи 2.2 Критерии качества в стационарных условиях и в условиях дневного стационара:</w:t>
        <w:br/>
        <w:br/>
        <w:t>с) оформление по результатам лечения в стационарных условиях и в условиях дневного стационара выписки из стационарной карты с указанием клинического диагноза, данных обследования, результатов проведенного лечения и рекомендаций по дальнейшему лечению, обследованию и наблюдению, подписанной лечащим врачом, заведующим профильным отделением (дневным стационаром) и заверенной печатью медицинской организации, на которой идентифицируется полное наименование медицинской организации в соответствии с учредительными документами, выданной на руки пациенту (его законному представителю) в день выписки из медицинской организации.</w:t>
        <w:br/>
        <w:br/>
      </w:r>
      <w:hyperlink r:id="rId9">
        <w:r>
          <w:rPr>
            <w:color w:val="0F766E"/>
            <w:u w:val="single"/>
          </w:rPr>
          <w:t>ПРИКАЗ от 10 мая 2017 г. N 203н ОБ УТВЕРЖДЕНИИ КРИТЕРИЕВ ОЦЕНКИ КАЧЕСТВА МЕДИЦИНСКОЙ ПОМОЩИ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Для оценки соответствия требованиям критериев оценки качества медицинской помощи используют принцип +________________+ оценки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экспертной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балльной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двоичной (да/нет)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троичной (да/нет/частично)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двоичной (да/нет)</w:t>
      </w:r>
    </w:p>
    <w:p>
      <w:pPr>
        <w:ind w:left="504"/>
      </w:pPr>
      <w:r>
        <w:rPr>
          <w:b w:val="0"/>
          <w:i/>
        </w:rPr>
        <w:t>Согласно Приказу Министерства здравоохранения РФ от 10.05.2017 №203н "Об утверждении критериев оценки качества медицинской помощи"</w:t>
        <w:br/>
        <w:br/>
        <w:t>используется двоичная оценка: да/нет.</w:t>
        <w:br/>
        <w:br/>
        <w:t>Для внутреннего контроля качества и безопасности (при оценке качественных показателей) используется двоичная система оценки, где +</w:t>
        <w:br/>
        <w:t>ДА – наличие, соответствие, правильное выполнение и т.д., +</w:t>
        <w:br/>
        <w:t>НЕТ - отсутствие, несоответствие, неправильное выполнение, незнание и т.д.</w:t>
        <w:br/>
        <w:br/>
      </w:r>
      <w:hyperlink r:id="rId9">
        <w:r>
          <w:rPr>
            <w:color w:val="0F766E"/>
            <w:u w:val="single"/>
          </w:rPr>
          <w:t>ПРИКАЗ от 10 мая 2017 г. N 203н ОБ УТВЕРЖДЕНИИ КРИТЕРИЕВ ОЦЕНКИ КАЧЕСТВА МЕДИЦИНСКОЙ ПОМОЩИ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Заполнение всех разделов медицинской карты стационарного больного должно быть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частичным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индивидуальным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коллегиальным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полным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полным</w:t>
      </w:r>
    </w:p>
    <w:p>
      <w:pPr>
        <w:ind w:left="504"/>
      </w:pPr>
      <w:r>
        <w:rPr>
          <w:b w:val="0"/>
          <w:i/>
        </w:rPr>
        <w:t>В соответствии с частью 2 статьи 64 Федерального закона от 21.11.2011 №323-ФЗ "Об основах охраны здоровья граждан в Российской Федерации", Редакция от 25.12.2023 — Действует с 05.01.2024</w:t>
        <w:br/>
        <w:br/>
      </w:r>
      <w:hyperlink r:id="rId11">
        <w:r>
          <w:rPr>
            <w:color w:val="0F766E"/>
            <w:u w:val="single"/>
          </w:rPr>
          <w:t>Федеральный закон от 21 ноября 2011 г. № 323-ФЗ "Об основах охраны здоровья граждан в Российской Федерации"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статье 2.2. Приказа Министерства здравоохранения РФ от 10.05.2017 №203н "Об утверждении критериев оценки качества медицинской помощи"</w:t>
        <w:br/>
        <w:br/>
        <w:t>{nbsp}А. ведение медицинской документации - медицинской карты стационарного больного, истории родов, истории развития новорожденного (далее - стационарная карта): заполнение всех разделов, предусмотренных стационарной картой; наличие информированного добровольного согласия на медицинское вмешательство.</w:t>
        <w:br/>
        <w:br/>
      </w:r>
      <w:hyperlink r:id="rId9">
        <w:r>
          <w:rPr>
            <w:color w:val="0F766E"/>
            <w:u w:val="single"/>
          </w:rPr>
          <w:t>ПРИКАЗ от 10 мая 2017 г. N 203н ОБ УТВЕРЖДЕНИИ КРИТЕРИЕВ ОЦЕНКИ КАЧЕСТВА МЕДИЦИНСКОЙ ПОМОЩИ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Информированное добровольное согласие на медицинское вмешательство в медицинской карте стационарного пациента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подписывается при необходимости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дается при желании пациента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дается только с согласия родственников пациента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является обязательным условием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является обязательным условием</w:t>
      </w:r>
    </w:p>
    <w:p>
      <w:pPr>
        <w:ind w:left="504"/>
      </w:pPr>
      <w:r>
        <w:rPr>
          <w:b w:val="0"/>
          <w:i/>
        </w:rPr>
        <w:t>В соответствии с частью 2 статьи 64 Федерального закона от 21.11.2011 (Редакция от 25.12.2023 — Действует с 05.01.2024) №323-ФЗ "Об основах охраны здоровья граждан в Российской Федерации"</w:t>
        <w:br/>
        <w:br/>
      </w:r>
      <w:hyperlink r:id="rId11">
        <w:r>
          <w:rPr>
            <w:color w:val="0F766E"/>
            <w:u w:val="single"/>
          </w:rPr>
          <w:t>Федеральный закон от 21 ноября 2011 г. № 323-ФЗ "Об основах охраны здоровья граждан в Российской Федерации"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Приказ Минздрава РФ от 12.11.2021 N 1051Н "Об утверждении порядка дачи информированного добровольного согласия на медицинское вмешательство и отказа от медицинского вмешательства в отношении определенных видов медицинских вмешательств, форм информированного добровольного согласия на медицинское вмешательство и форм отказа от медицинского вмешательства"</w:t>
        <w:br/>
        <w:br/>
      </w:r>
      <w:hyperlink r:id="rId22">
        <w:r>
          <w:rPr>
            <w:color w:val="0F766E"/>
            <w:u w:val="single"/>
          </w:rPr>
          <w:t>ПРИКАЗ от 12 ноября 2021 г. N 1051н Об утверждении порядка дачи информированного добровольного согласия на медицинское вмешательство и отказа от медицинского вмешательства, формы информированного добровольного согласия на медицинское вмешательство и формы отказа от медицинского вмешательства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В статье 2.2. Приказа Министерства здравоохранения РФ от 10.05.2017 №203н "Об утверждении критериев оценки качества медицинской помощи"</w:t>
        <w:br/>
        <w:br/>
        <w:t>А.Ведение медицинской документации - медицинской карты стационарного больного, истории родов, истории развития новорожденного (далее - стационарная карта): заполнение всех разделов, предусмотренных стационарной картой; наличие информированного добровольного согласия на медицинское вмешательство.</w:t>
        <w:br/>
        <w:br/>
      </w:r>
      <w:hyperlink r:id="rId9">
        <w:r>
          <w:rPr>
            <w:color w:val="0F766E"/>
            <w:u w:val="single"/>
          </w:rPr>
          <w:t>ПРИКАЗ от 10 мая 2017 г. N 203н ОБ УТВЕРЖДЕНИИ КРИТЕРИЕВ ОЦЕНКИ КАЧЕСТВА МЕДИЦИНСКОЙ ПОМОЩИ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Плановые проверки в кардиологическом отделении ГБУЗ «Городская больница №1» должны проводиться с периодичностью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 реже 1 раза в квартал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ежегодно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 раз в полугодие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чаще 1 раза в 3 года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реже 1 раза в квартал</w:t>
      </w:r>
    </w:p>
    <w:p>
      <w:pPr>
        <w:ind w:left="504"/>
      </w:pPr>
      <w:r>
        <w:rPr>
          <w:b w:val="0"/>
          <w:i/>
        </w:rPr>
        <w:t>Согласно Приказу МЗ РФ от 31.07.2020 № 785н “Об утверждении Требований к организации и проведению внутреннего контроля качества и безопасности медицинской деятельности»</w:t>
        <w:br/>
        <w:br/>
        <w:t>10) Плановые проверки проводятся в соответствии с ежегодным планом, утверждаемым руководителем медицинской организации, не реже 1 раза в квартал. Предмет плановых и целевых (внеплановых) проверок определяется в соответствии с пунктом 2 настоящих Требований.</w:t>
        <w:br/>
        <w:br/>
      </w:r>
      <w:hyperlink r:id="rId15">
        <w:r>
          <w:rPr>
            <w:color w:val="0F766E"/>
            <w:u w:val="single"/>
          </w:rPr>
          <w:t>ПРИКАЗ от 31 июля 2020 г. N 785н "ОБ УТВЕРЖДЕНИИ ТРЕБОВАНИЙ К ОРГАНИЗАЦИИ И ПРОВЕДЕНИЮ ВНУТРЕННЕГО КОНТРОЛЯ КАЧЕСТВА И БЕЗОПАСНОСТИ МЕДИЦИНСКОЙ ДЕЯТЕЛЬНОСТИ"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Проведение осмотра заведующим кардиологическим отделением должно проводиться в течение +___+ часов (в рабочие дни) с момента поступления пациента в профильное отделение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48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48</w:t>
      </w:r>
    </w:p>
    <w:p>
      <w:pPr>
        <w:ind w:left="504"/>
      </w:pPr>
      <w:r>
        <w:rPr>
          <w:b w:val="0"/>
          <w:i/>
        </w:rPr>
        <w:t>В соответствии с частью 2 статьи 64 Федерального закона (Редакция от 25.12.2023 — Действует с 05.01.2024) №323-ФЗ "Об основах охраны здоровья граждан в Российской Федерации"</w:t>
        <w:br/>
        <w:br/>
      </w:r>
      <w:hyperlink r:id="rId11">
        <w:r>
          <w:rPr>
            <w:color w:val="0F766E"/>
            <w:u w:val="single"/>
          </w:rPr>
          <w:t>Федеральный закон от 21 ноября 2011 г. № 323-ФЗ "Об основах охраны здоровья граждан в Российской Федерации"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статьей 2.2. Приказа Министерства здравоохранения РФ от 10.05.2017 №203н "Об утверждении критериев оценки качества медицинской помощи"</w:t>
        <w:br/>
        <w:br/>
        <w:t>к) проведение в обязательном порядке осмотра заведующим профильным отделением (дневным стационаром) в течение 48 часов (рабочие дни) с момента поступления пациента в профильное отделение (дневной стационар) медицинской организации, далее по необходимости, но не реже 1 раза в неделю, с внесением в стационарную карту соответствующей записи, подписанной заведующим профильным отделением (дневным стационаром).</w:t>
        <w:br/>
        <w:br/>
      </w:r>
      <w:hyperlink r:id="rId9">
        <w:r>
          <w:rPr>
            <w:color w:val="0F766E"/>
            <w:u w:val="single"/>
          </w:rPr>
          <w:t>ПРИКАЗ от 10 мая 2017 г. N 203н ОБ УТВЕРЖДЕНИИ КРИТЕРИЕВ ОЦЕНКИ КАЧЕСТВА МЕДИЦИНСКОЙ ПОМОЩИ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prikazN203n/" TargetMode="External"/><Relationship Id="rId10" Type="http://schemas.openxmlformats.org/officeDocument/2006/relationships/hyperlink" Target="https://library.mededtech.ru/rest/documents/prikazN203n/index.html#ii_&#1050;&#1088;&#1080;&#1090;&#1077;&#1088;&#1080;&#1080;_&#1082;&#1072;&#1095;&#1077;&#1089;&#1090;&#1074;&#1072;_&#1087;&#1086;_&#1091;&#1089;&#1083;&#1086;&#1074;&#1080;&#1103;&#1084;_&#1086;&#1082;&#1072;&#1079;&#1072;&#1085;&#1080;&#1103;_&#1084;&#1077;&#1076;&#1080;&#1094;&#1080;&#1085;&#1089;&#1082;&#1086;&#1081;_&#1087;&#1086;&#1084;&#1086;&#1097;&#1080;" TargetMode="External"/><Relationship Id="rId11" Type="http://schemas.openxmlformats.org/officeDocument/2006/relationships/hyperlink" Target="https://library.mededtech.ru/rest/documents/902312609/" TargetMode="External"/><Relationship Id="rId12" Type="http://schemas.openxmlformats.org/officeDocument/2006/relationships/hyperlink" Target="https://library.mededtech.ru/rest/documents/902312609/#list_item_u0j14s" TargetMode="External"/><Relationship Id="rId13" Type="http://schemas.openxmlformats.org/officeDocument/2006/relationships/hyperlink" Target="https://library.mededtech.ru/rest/documents/902312609/#list_item_e8k72r" TargetMode="External"/><Relationship Id="rId14" Type="http://schemas.openxmlformats.org/officeDocument/2006/relationships/hyperlink" Target="https://library.mededtech.ru/rest/documents/prikazN203n/index.html#1_2_&#1050;&#1088;&#1080;&#1090;&#1077;&#1088;&#1080;&#1080;_&#1082;&#1072;&#1095;&#1077;&#1089;&#1090;&#1074;&#1072;_&#1087;&#1088;&#1080;&#1084;&#1077;&#1085;&#1103;&#1102;&#1090;&#1089;&#1103;_&#1074;_&#1094;&#1077;&#1083;&#1103;&#1093;_&#1086;&#1094;&#1077;&#1085;&#1082;&#1080;_&#1089;&#1074;&#1086;&#1077;&#1074;&#1088;&#1077;&#1084;&#1077;&#1085;&#1085;&#1086;&#1089;&#1090;&#1080;_&#1086;&#1082;&#1072;&#1079;&#1072;&#1085;&#1080;&#1103;_&#1084;&#1077;&#1076;&#1080;&#1094;&#1080;&#1085;&#1089;&#1082;&#1086;&#1081;_&#1087;&#1086;&#1084;&#1086;&#1097;&#1080;_&#1087;&#1088;&#1072;&#1074;&#1080;&#1083;&#1100;&#1085;&#1086;&#1089;&#1090;&#1080;_&#1074;&#1099;&#1073;&#1086;&#1088;&#1072;_&#1084;&#1077;&#1090;&#1086;&#1076;&#1086;&#1074;_&#1087;&#1088;&#1086;&#1092;&#1080;&#1083;&#1072;&#1082;&#1090;&#1080;&#1082;&#1080;_&#1076;&#1080;&#1072;&#1075;&#1085;&#1086;&#1089;&#1090;&#1080;&#1082;&#1080;_&#1083;&#1077;&#1095;&#1077;&#1085;&#1080;&#1103;_&#1080;_&#1088;&#1077;&#1072;&#1073;&#1080;&#1083;&#1080;&#1090;&#1072;&#1094;&#1080;&#1080;_&#1089;&#1090;&#1077;&#1087;&#1077;&#1085;&#1080;_&#1076;&#1086;&#1089;&#1090;&#1080;&#1078;&#1077;&#1085;&#1080;&#1103;_&#1079;&#1072;&#1087;&#1083;&#1072;&#1085;&#1080;&#1088;&#1086;&#1074;&#1072;&#1085;&#1085;&#1086;&#1075;&#1086;_&#1088;&#1077;&#1079;&#1091;&#1083;&#1100;&#1090;&#1072;&#1090;&#1072;" TargetMode="External"/><Relationship Id="rId15" Type="http://schemas.openxmlformats.org/officeDocument/2006/relationships/hyperlink" Target="https://library.mededtech.ru/rest/documents/prikaz785/" TargetMode="External"/><Relationship Id="rId16" Type="http://schemas.openxmlformats.org/officeDocument/2006/relationships/hyperlink" Target="https://library.mededtech.ru/rest/documents/prikaz785/index.html#list_item_oumbdm" TargetMode="External"/><Relationship Id="rId17" Type="http://schemas.openxmlformats.org/officeDocument/2006/relationships/hyperlink" Target="https://library.mededtech.ru/rest/documents/prikaz785/index.html#list_item_35dpfl" TargetMode="External"/><Relationship Id="rId18" Type="http://schemas.openxmlformats.org/officeDocument/2006/relationships/hyperlink" Target="https://library.mededtech.ru/rest/documents/prikazN203n/index.html#1_1_&#1053;&#1072;&#1089;&#1090;&#1086;&#1103;&#1097;&#1080;&#1077;_&#1082;&#1088;&#1080;&#1090;&#1077;&#1088;&#1080;&#1080;_&#1086;&#1094;&#1077;&#1085;&#1082;&#1080;_&#1082;&#1072;&#1095;&#1077;&#1089;&#1090;&#1074;&#1072;_&#1084;&#1077;&#1076;&#1080;&#1094;&#1080;&#1085;&#1089;&#1082;&#1086;&#1081;_&#1087;&#1086;&#1084;&#1086;&#1097;&#1080;_&#1076;&#1072;&#1083;&#1077;&#1077;_&#1082;&#1088;&#1080;&#1090;&#1077;&#1088;&#1080;&#1080;_&#1082;&#1072;&#1095;&#1077;&#1089;&#1090;&#1074;&#1072;_&#1087;&#1088;&#1080;&#1084;&#1077;&#1085;&#1103;&#1102;&#1090;&#1089;&#1103;_&#1087;&#1088;&#1080;_&#1086;&#1082;&#1072;&#1079;&#1072;&#1085;&#1080;&#1080;_&#1084;&#1077;&#1076;&#1080;&#1094;&#1080;&#1085;&#1089;&#1082;&#1086;&#1081;_&#1087;&#1086;&#1084;&#1086;&#1097;&#1080;_&#1074;_&#1084;&#1077;&#1076;&#1080;&#1094;&#1080;&#1085;&#1089;&#1082;&#1080;&#1093;_&#1080;_&#1080;&#1085;&#1099;&#1093;_&#1086;&#1088;&#1075;&#1072;&#1085;&#1080;&#1079;&#1072;&#1094;&#1080;&#1103;&#1093;_&#1086;&#1089;&#1091;&#1097;&#1077;&#1089;&#1090;&#1074;&#1083;&#1103;&#1102;&#1097;&#1080;&#1093;_&#1084;&#1077;&#1076;&#1080;&#1094;&#1080;&#1085;&#1089;&#1082;&#1091;&#1102;_&#1076;&#1077;&#1103;&#1090;&#1077;&#1083;&#1100;&#1085;&#1086;&#1089;&#1090;&#1100;_&#1080;&#1084;&#1077;&#1102;&#1097;&#1080;&#1093;_&#1083;&#1080;&#1094;&#1077;&#1085;&#1079;&#1080;&#1102;_&#1085;&#1072;_&#1084;&#1077;&#1076;&#1080;&#1094;&#1080;&#1085;&#1089;&#1082;&#1091;&#1102;_&#1076;&#1077;&#1103;&#1090;&#1077;&#1083;&#1100;&#1085;&#1086;&#1089;&#1090;&#1100;_&#1087;&#1086;&#1083;&#1091;&#1095;&#1077;&#1085;&#1085;&#1091;&#1102;_&#1074;_&#1087;&#1086;&#1088;&#1103;&#1076;&#1082;&#1077;_&#1091;&#1089;&#1090;&#1072;&#1085;&#1086;&#1074;&#1083;&#1077;&#1085;&#1085;&#1086;&#1084;_&#1079;&#1072;&#1082;&#1086;&#1085;&#1086;&#1076;&#1072;&#1090;&#1077;&#1083;&#1100;&#1089;&#1090;&#1074;&#1086;&#1084;_&#1056;&#1086;&#1089;&#1089;&#1080;&#1081;&#1089;&#1082;&#1086;&#1081;_&#1060;&#1077;&#1076;&#1077;&#1088;&#1072;&#1094;&#1080;&#1080;" TargetMode="External"/><Relationship Id="rId19" Type="http://schemas.openxmlformats.org/officeDocument/2006/relationships/hyperlink" Target="https://library.mededtech.ru/rest/documents/prikazN203n/index.html#paragraph_aitsfd" TargetMode="External"/><Relationship Id="rId20" Type="http://schemas.openxmlformats.org/officeDocument/2006/relationships/hyperlink" Target="https://library.mededtech.ru/rest/documents/prikazN203n/index.html#iii_&#1050;&#1088;&#1080;&#1090;&#1077;&#1088;&#1080;&#1080;_&#1082;&#1072;&#1095;&#1077;&#1089;&#1090;&#1074;&#1072;_&#1087;&#1086;_&#1075;&#1088;&#1091;&#1087;&#1087;&#1072;&#1084;_&#1079;&#1072;&#1073;&#1086;&#1083;&#1077;&#1074;&#1072;&#1085;&#1080;&#1081;_&#1089;&#1086;&#1089;&#1090;&#1086;&#1103;&#1085;&#1080;&#1081;" TargetMode="External"/><Relationship Id="rId21" Type="http://schemas.openxmlformats.org/officeDocument/2006/relationships/hyperlink" Target="https://library.mededtech.ru/rest/documents/prikazN203n/index.html#paragraph_11vjfo" TargetMode="External"/><Relationship Id="rId22" Type="http://schemas.openxmlformats.org/officeDocument/2006/relationships/hyperlink" Target="https://library.mededtech.ru/rest/documents/prikazN1051/" TargetMode="External"/><Relationship Id="rId23" Type="http://schemas.openxmlformats.org/officeDocument/2006/relationships/hyperlink" Target="https://library.mededtech.ru/rest/documents/prikazN1051/#list_item_a9re9f" TargetMode="External"/><Relationship Id="rId24" Type="http://schemas.openxmlformats.org/officeDocument/2006/relationships/hyperlink" Target="https://library.mededtech.ru/rest/documents/prikaz785/index.html#list_item_n37orm" TargetMode="External"/><Relationship Id="rId25" Type="http://schemas.openxmlformats.org/officeDocument/2006/relationships/hyperlink" Target="https://library.mededtech.ru/rest/documents/prikazN203n/index.html#paragraph_6ictr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